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Коммунальная гигиена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03:20 МСК · База обновлена: 29.08.2026, 03:14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Коммунальная гигиена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Задание</w:t>
      </w:r>
    </w:p>
    <w:p>
      <w:pPr>
        <w:spacing w:after="58"/>
      </w:pPr>
      <w:r>
        <w:rPr>
          <w:b w:val="0"/>
          <w:i w:val="0"/>
        </w:rPr>
        <w:t>Провести оценку соответствия организации работы учреждения социального обслуживания санитарно-эпидемиологическим требованиям и нормативам</w:t>
      </w:r>
    </w:p>
    <w:p>
      <w:pPr>
        <w:pStyle w:val="Heading2"/>
      </w:pPr>
      <w:r>
        <w:t>1. Санитарные требования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Организации социального обслуживания, оказывающие социальные услуги без обеспечения проживания, размещаются в помещениях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встроенных в многоквартирные дома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пристроенных к промышленным предприятиям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встроенных в административные здания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пристроенных к общественным зданиям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пристроенных к многоквартирным домам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встроенно-пристроенных к многоквартирным домам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встроенных в многоквартирные дома</w:t>
      </w:r>
      <w:r>
        <w:br/>
      </w:r>
      <w:r>
        <w:rPr>
          <w:b/>
          <w:i w:val="0"/>
        </w:rPr>
        <w:t>4 - пристроенных к общественным зданиям</w:t>
      </w:r>
      <w:r>
        <w:br/>
      </w:r>
      <w:r>
        <w:rPr>
          <w:b/>
          <w:i w:val="0"/>
        </w:rPr>
        <w:t>5 - пристроенных к многоквартирным домам</w:t>
      </w:r>
      <w:r>
        <w:br/>
      </w:r>
      <w:r>
        <w:rPr>
          <w:b/>
          <w:i w:val="0"/>
        </w:rPr>
        <w:t>6 - встроенно-пристроенных к многоквартирным домам</w:t>
      </w:r>
    </w:p>
    <w:p>
      <w:pPr>
        <w:spacing w:after="58"/>
      </w:pPr>
      <w:r>
        <w:rPr>
          <w:b w:val="0"/>
          <w:i w:val="0"/>
        </w:rPr>
        <w:t>Здания организаций социального обслуживания, оказывающих социальные услуги без обеспечения проживания, могут быть пристроенными к многоквартирным домам, общественным зданиям, а также встроенными в многоквартирные дома и встроенно-пристроенными к многоквартирным домам, зданиям общественного назначения (кроме административных зданий промышленных предприятий).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Здания организаций социального обслуживания, оказывающих социальные услуги без обеспечения проживания, могут быть пристроенными к многоквартирным домам, общественным зданиям, а также встроенными в многоквартирные дома и встроенно-пристроенными к многоквартирным домам, зданиям общественного назначения (кроме административных зданий промышленных предприятий).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Здания организаций социального обслуживания, оказывающих социальные услуги без обеспечения проживания, могут быть пристроенными к многоквартирным домам, общественным зданиям, а также встроенными в многоквартирные дома и встроенно-пристроенными к многоквартирным домам, зданиям общественного назначения (кроме административных зданий промышленных предприятий).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Здания организаций социального обслуживания, оказывающих социальные услуги без обеспечения проживания, могут быть пристроенными к многоквартирным домам, общественным зданиям, а также встроенными в многоквартирные дома и встроенно-пристроенными к многоквартирным домам, зданиям общественного назначения (кроме административных зданий промышленных предприятий).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Организации социального обслуживания, оказывающие социальные услуги с обеспечением проживания, размещаются в помещениях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встроенно-пристроенных к многоквартирным домам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помещениях, пристроенных к зданиям общественного назначения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встроенных в многоквартирные дома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пристроенных к многоквартирным домам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с входом, общим для жилой части многоквартирного дома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 отдельным входом, изолированным от жилой части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встроенно-пристроенных к многоквартирным домам</w:t>
      </w:r>
      <w:r>
        <w:br/>
      </w:r>
      <w:r>
        <w:rPr>
          <w:b/>
          <w:i w:val="0"/>
        </w:rPr>
        <w:t>3 - встроенных в многоквартирные дома</w:t>
      </w:r>
      <w:r>
        <w:br/>
      </w:r>
      <w:r>
        <w:rPr>
          <w:b/>
          <w:i w:val="0"/>
        </w:rPr>
        <w:t>4 - пристроенных к многоквартирным домам</w:t>
      </w:r>
      <w:r>
        <w:br/>
      </w:r>
      <w:r>
        <w:rPr>
          <w:b/>
          <w:i w:val="0"/>
        </w:rPr>
        <w:t>6 - с отдельным входом, изолированным от жилой части</w:t>
      </w:r>
    </w:p>
    <w:p>
      <w:pPr>
        <w:spacing w:after="58"/>
      </w:pPr>
      <w:r>
        <w:rPr>
          <w:b w:val="0"/>
          <w:i w:val="0"/>
        </w:rPr>
        <w:t>Размещение организаций, оказывающих социальные услуги по уходу с обеспечением проживания, осуществляется во встроенных в многоквартирные дома помещениях, во встроенно-пристроенных помещениях (или пристроенных) при условии отсутствия оказания медицинской помощи в стационарных условиях, обеспечивающей круглосуточное медицинское наблюдение и лечение.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Размещение организаций, оказывающих социальные услуги по уходу с обеспечением проживания, осуществляется во встроенных в многоквартирные дома помещениях, во встроенно-пристроенных помещениях (или пристроенных) при условии отсутствия оказания медицинской помощи в стационарных условиях, обеспечивающей круглосуточное медицинское наблюдение и лечение.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Размещение организаций, оказывающих социальные услуги по уходу с обеспечением проживания, осуществляется во встроенных в многоквартирные дома помещениях, во встроенно-пристроенных помещениях (или пристроенных) при условии отсутствия оказания медицинской помощи в стационарных условиях, обеспечивающей круглосуточное медицинское наблюдение и лечение.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Размещение организаций социального обслуживания осуществляется во встроенных в многоквартирные дома помещениях, во встроенно-пристроенных помещениях (или пристроенных) при наличии изолированного от жилой части входа и соблюдении санитарно-эпидемиологических требований к помещениям общественного назначения, размещаемых в многоквартирных зданиях.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С целью соблюдения параметров искусственного освещения, люминесцентные лампы со светорассеивающей арматурой необходимо использовать 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коридорах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прачечных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гостиных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душевых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помещениях для занятий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жилых помещениях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коридорах</w:t>
      </w:r>
      <w:r>
        <w:br/>
      </w:r>
      <w:r>
        <w:rPr>
          <w:b/>
          <w:i w:val="0"/>
        </w:rPr>
        <w:t>3 - гостиных</w:t>
      </w:r>
      <w:r>
        <w:br/>
      </w:r>
      <w:r>
        <w:rPr>
          <w:b/>
          <w:i w:val="0"/>
        </w:rPr>
        <w:t>5 - помещениях для занятий</w:t>
      </w:r>
      <w:r>
        <w:br/>
      </w:r>
      <w:r>
        <w:rPr>
          <w:b/>
          <w:i w:val="0"/>
        </w:rPr>
        <w:t>6 - жилых помещениях</w:t>
      </w:r>
    </w:p>
    <w:p>
      <w:pPr>
        <w:spacing w:after="58"/>
      </w:pPr>
      <w:r>
        <w:rPr>
          <w:b w:val="0"/>
          <w:i w:val="0"/>
        </w:rPr>
        <w:t>В качестве источников искусственного освещения в жилых помещениях, коридорах, гостиных, помещениях для занятий, обеденном зале-столовой и других помещениях применяются люминесцентные лампы или лампы с аналогичными светотехническими характеристиками со светорассеивающей арматурой, для производственных помещений столовой, прачечной и душевых – с влагозащитной арматурой, в помещениях медицинского назначения - с закрытыми светильниками. Не используются в одном помещении одновременно в качестве источника общего освещения лампы разного типа.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качестве источников искусственного освещения в жилых помещениях, коридорах, гостиных, помещениях для занятий, обеденном зале-столовой и других помещениях применяются люминесцентные лампы или лампы с аналогичными светотехническими характеристиками со светорассеивающей арматурой, для производственных помещений столовой, прачечной и душевых – с влагозащитной арматурой, в помещениях медицинского назначения - с закрытыми светильниками. Не используются в одном помещении одновременно в качестве источника общего освещения лампы разного типа.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качестве источников искусственного освещения в жилых помещениях, коридорах, гостиных, помещениях для занятий, обеденном зале-столовой и других помещениях применяются люминесцентные лампы или лампы с аналогичными светотехническими характеристиками со светорассеивающей арматурой, для производственных помещений столовой, прачечной и душевых – с влагозащитной арматурой, в помещениях медицинского назначения - с закрытыми светильниками. Не используются в одном помещении одновременно в качестве источника общего освещения лампы разного типа.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качестве источников искусственного освещения в жилых помещениях, коридорах, гостиных, помещениях для занятий, обеденном зале-столовой и других помещениях применяются люминесцентные лампы или лампы с аналогичными светотехническими характеристиками со светорассеивающей арматурой, для производственных помещений столовой, прачечной и душевых – с влагозащитной арматурой, в помещениях медицинского назначения - с закрытыми светильниками. Не используются в одном помещении одновременно в качестве источника общего освещения лампы разного типа.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В организациях социального обслуживания, оказывающих социальные услуги с обеспечением проживания, жилые помещения могут быть организованы по типу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жилых ячеек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изоляционных палат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жилых групп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малогабаритных квартир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общежитий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гостиничных номеров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жилых ячеек</w:t>
      </w:r>
      <w:r>
        <w:br/>
      </w:r>
      <w:r>
        <w:rPr>
          <w:b/>
          <w:i w:val="0"/>
        </w:rPr>
        <w:t>3 - жилых групп</w:t>
      </w:r>
    </w:p>
    <w:p>
      <w:pPr>
        <w:spacing w:after="58"/>
      </w:pPr>
      <w:r>
        <w:rPr>
          <w:b w:val="0"/>
          <w:i w:val="0"/>
        </w:rPr>
        <w:t>Жилые помещения организаций, оказывающих социальные услуги по уходу с обеспечением проживания, организуются по типу жилых ячеек и (или) жилых групп.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Жилые помещения организаций, оказывающих социальные услуги по уходу с обеспечением проживания, организуются по типу жилых ячеек и (или) жилых групп.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К требованиям, предъявляемым к воздушной среде организаций социального обслуживания,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приборов по обеззараживанию воздуха в помещениях постоянного пребывания и проживания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поддержание допустимых параметров микроклимата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поддержание параметров микроклимата в диапазоне оптимальных значений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обеспечение оптимальных условий проживания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концентрации загрязняющих веществ в воздухе помещений не должны превышать 1,5 ПДК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ежедневное проветривание через фрамуги, форточки, открывающиеся или откидные окна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наличие приборов по обеззараживанию воздуха в помещениях постоянного пребывания и проживания</w:t>
      </w:r>
      <w:r>
        <w:br/>
      </w:r>
      <w:r>
        <w:rPr>
          <w:b/>
          <w:i w:val="0"/>
        </w:rPr>
        <w:t>2 - поддержание допустимых параметров микроклимата</w:t>
      </w:r>
      <w:r>
        <w:br/>
      </w:r>
      <w:r>
        <w:rPr>
          <w:b/>
          <w:i w:val="0"/>
        </w:rPr>
        <w:t>4 - обеспечение оптимальных условий проживания</w:t>
      </w:r>
      <w:r>
        <w:br/>
      </w:r>
      <w:r>
        <w:rPr>
          <w:b/>
          <w:i w:val="0"/>
        </w:rPr>
        <w:t>6 - ежедневное проветривание через фрамуги, форточки, открывающиеся или откидные окна</w:t>
      </w:r>
    </w:p>
    <w:p>
      <w:pPr>
        <w:spacing w:after="58"/>
      </w:pPr>
      <w:r>
        <w:rPr>
          <w:b w:val="0"/>
          <w:i w:val="0"/>
        </w:rPr>
        <w:t>Помещения постоянного пребывания и проживания оборудуют приборами по обеззараживанию воздуха.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Системы отопления, вентиляции и кондиционирования воздуха организаций социального обслуживания должны обеспечивать оптимальные условия проживания или находиться в границах допустимых параметров микроклимата и воздушной среды помещений согласно показателям микроклимата помещений, установленным гигиеническими нормативами.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Системы отопления, вентиляции и кондиционирования воздуха организаций социального обслуживания должны обеспечивать оптимальные условия проживания или находиться в границах допустимых параметров микроклимата и воздушной среды помещений согласно показателям микроклимата помещений, установленным гигиеническими нормативами.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Концентрации вредных веществ в воздухе помещений не должны превышать гигиенические нормативы для атмосферного воздуха населенных мест. Все помещения для пребывания ежедневно проветриваются. Для проветривания должны быть фрамуги, форточки, открывающиеся или откидные окна.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К требованиям, предъявляемым к оборудованию и мебели, установленным в помещениях организаций социального обслуживания,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стирку чехлов для мягкой мебели 2 раза в год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использование мебели только с гладкой поверхностью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устойчивость к воздействию влаги и дезинфицирующих средств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камерную обработку мягкой мебели не реже 1 раза в месяц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ежемесячную стирку чехлов для мягкой мебели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менее 2 комплектов съемных чехлов в случае использования мягкой мебели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3 - устойчивость к воздействию влаги и дезинфицирующих средств</w:t>
      </w:r>
      <w:r>
        <w:br/>
      </w:r>
      <w:r>
        <w:rPr>
          <w:b/>
          <w:i w:val="0"/>
        </w:rPr>
        <w:t>5 - ежемесячную стирку чехлов для мягкой мебели</w:t>
      </w:r>
      <w:r>
        <w:br/>
      </w:r>
      <w:r>
        <w:rPr>
          <w:b/>
          <w:i w:val="0"/>
        </w:rPr>
        <w:t>6 - не менее 2 комплектов съемных чехлов в случае использования мягкой мебели</w:t>
      </w:r>
    </w:p>
    <w:p>
      <w:pPr>
        <w:spacing w:after="58"/>
      </w:pPr>
      <w:r>
        <w:rPr>
          <w:b w:val="0"/>
          <w:i w:val="0"/>
        </w:rPr>
        <w:t>В организациях социального обслуживания используются оборудование и мебель, покрытие которых обеспечивает возможность проведения влажной обработки с применением моющих и дезинфицирующих средств. При использовании мягкой мебели должны быть съемные чехлы (не менее 2 комплектов) со стиркой их по мере загрязнения, но не реже 1 раза в месяц.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организациях социального обслуживания используются оборудование и мебель, покрытие которых обеспечивает возможность проведения влажной обработки с применением моющих и дезинфицирующих средств. При использовании мягкой мебели должны быть съемные чехлы (не менее 2 комплектов) со стиркой их по мере загрязнения, но не реже 1 раза в месяц.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организациях социального обслуживания используются оборудование и мебель, покрытие которых обеспечивает возможность проведения влажной обработки с применением моющих и дезинфицирующих средств. При использовании мягкой мебели должны быть съемные чехлы (не менее 2 комплектов) со стиркой их по мере загрязнения, но не реже 1 раза в месяц.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организациях социального обслуживания предусмотрено обеспечение питьевого режима за счет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кондиционированной воды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стационарных питьевых фонтанчиков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воды из систем централизованного водоснабжения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кипяченой воды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воды, расфасованной в емкости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воды, прошедшей дополнительное обеззараживание методом озонирования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4 - кипяченой воды</w:t>
      </w:r>
      <w:r>
        <w:br/>
      </w:r>
      <w:r>
        <w:rPr>
          <w:b/>
          <w:i w:val="0"/>
        </w:rPr>
        <w:t>5 - воды, расфасованной в емкости</w:t>
      </w:r>
    </w:p>
    <w:p>
      <w:pPr>
        <w:spacing w:after="58"/>
      </w:pPr>
      <w:r>
        <w:rPr>
          <w:b w:val="0"/>
          <w:i w:val="0"/>
        </w:rPr>
        <w:t>В организации социального обслуживания должен быть обеспечен свободный доступ получателей социальных услуг к питьевой воде. Питьевой режим организуют с использованием питьевой кипяченой или бутилированной воды, расфасованной в емкости.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организации социального обслуживания должен быть обеспечен свободный доступ получателей социальных услуг к питьевой воде. Питьевой режим организуют с использованием питьевой кипяченой или бутилированной воды, расфасованной в емкости.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Для поддержания санитарно-гигиенического режима в помещениях с санитарно-техническим оборудованием в организациях социального обслуживания необходимо проводить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ежедневную обработку чистящими средствами (ванны, раковины, унитазов)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обработку по мере загрязнения только моющими средствами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еженедельную дезинфекцию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ежедневную обработку моющими средствами (сиденья унитазов, ручек сливных бачков и ручек дверей)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ежедневную обработку дезинфицирующими средствами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обработку дезинфицирующими средствами после каждого использования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ежедневную обработку чистящими средствами (ванны, раковины, унитазов)</w:t>
      </w:r>
      <w:r>
        <w:br/>
      </w:r>
      <w:r>
        <w:rPr>
          <w:b/>
          <w:i w:val="0"/>
        </w:rPr>
        <w:t>4 - ежедневную обработку моющими средствами (сиденья унитазов, ручек сливных бачков и ручек дверей)</w:t>
      </w:r>
      <w:r>
        <w:br/>
      </w:r>
      <w:r>
        <w:rPr>
          <w:b/>
          <w:i w:val="0"/>
        </w:rPr>
        <w:t>5 - ежедневную обработку дезинфицирующими средствами</w:t>
      </w:r>
    </w:p>
    <w:p>
      <w:pPr>
        <w:spacing w:after="58"/>
      </w:pPr>
      <w:r>
        <w:rPr>
          <w:b w:val="0"/>
          <w:i w:val="0"/>
        </w:rPr>
        <w:t>Санитарно-техническое оборудование ежедневно обрабатывается дезинфицирующими растворами. Сиденья на унитазах, ручки сливных бачков и ручки дверей обрабатываются с использованием моющих и дезинфицирующих средств. Ванны, раковины, унитазы чистятся с использованием чистящих и дезинфицирующих средств.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Санитарно-техническое оборудование ежедневно обрабатывается дезинфицирующими растворами. Сиденья на унитазах, ручки сливных бачков и ручки дверей обрабатываются с использованием моющих и дезинфицирующих средств. Ванны, раковины, унитазы чистятся с использованием чистящих и дезинфицирующих средств.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Санитарно-техническое оборудование ежедневно обрабатывается дезинфицирующими растворами. Сиденья на унитазах, ручки сливных бачков и ручки дверей обрабатываются с использованием моющих и дезинфицирующих средств. Ванны, раковины, унитазы чистятся с использованием чистящих и дезинфицирующих средств.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 организациях социального обслуживания обработку матрацев, подушек и одеял в дезинфекционной камере проводят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 эпидемическим показаниям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1" name="Picture 3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после смерти проживающих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 желанию проживающих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ежемесячно в теплое время года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2" name="Picture 32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после выписки проживающих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3" name="Picture 33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 мере загрязнения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по эпидемическим показаниям</w:t>
      </w:r>
      <w:r>
        <w:br/>
      </w:r>
      <w:r>
        <w:rPr>
          <w:b/>
          <w:i w:val="0"/>
        </w:rPr>
        <w:t>2 - после смерти проживающих</w:t>
      </w:r>
      <w:r>
        <w:br/>
      </w:r>
      <w:r>
        <w:rPr>
          <w:b/>
          <w:i w:val="0"/>
        </w:rPr>
        <w:t>5 - после выписки проживающих</w:t>
      </w:r>
      <w:r>
        <w:br/>
      </w:r>
      <w:r>
        <w:rPr>
          <w:b/>
          <w:i w:val="0"/>
        </w:rPr>
        <w:t>6 - по мере загрязнения</w:t>
      </w:r>
    </w:p>
    <w:p>
      <w:pPr>
        <w:spacing w:after="58"/>
      </w:pPr>
      <w:r>
        <w:rPr>
          <w:b w:val="0"/>
          <w:i w:val="0"/>
        </w:rPr>
        <w:t>Постельные принадлежности (матрацы, подушки, одеяла) подвергаются обработке в дезинфекционной камере по мере загрязнения, по эпидемическим показаниям, а также после выписки (смерти) проживающих.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Постельные принадлежности (матрацы, подушки, одеяла) подвергаются обработке в дезинфекционной камере по мере загрязнения, по эпидемическим показаниям, а также после выписки (смерти) проживающих.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Постельные принадлежности (матрацы, подушки, одеяла) подвергаются обработке в дезинфекционной камере по мере загрязнения, по эпидемическим показаниям, а также после выписки (смерти) проживающих.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Постельные принадлежности (матрацы, подушки, одеяла) подвергаются обработке в дезинфекционной камере по мере загрязнения, по эпидемическим показаниям, а также после выписки (смерти) проживающих.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С целью поддержания санитарно-эпидемического режима в организации социального обслуживания в составе медицинского пункта организуется изолятор, в который помещаются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все вновь поступившие лица, независимо от наличия или отсутствия контакта с больными инфекционными заболеваниями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лица с обострениями хронических патологий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недееспособные лица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лица, лишенные возможности к самостоятельному передвижению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4" name="Picture 34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больные с признаками инфекционного заболевания до их госпитализации в медицинскую организацию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5" name="Picture 35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вновь поступившие лица при отсутствии справки об отсутствии контакта с больными инфекционными заболеваниями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5 - больные с признаками инфекционного заболевания до их госпитализации в медицинскую организацию</w:t>
      </w:r>
      <w:r>
        <w:br/>
      </w:r>
      <w:r>
        <w:rPr>
          <w:b/>
          <w:i w:val="0"/>
        </w:rPr>
        <w:t>6 - вновь поступившие лица при отсутствии справки об отсутствии контакта с больными инфекционными заболеваниями</w:t>
      </w:r>
    </w:p>
    <w:p>
      <w:pPr>
        <w:spacing w:after="58"/>
      </w:pPr>
      <w:r>
        <w:rPr>
          <w:b w:val="0"/>
          <w:i w:val="0"/>
        </w:rPr>
        <w:t>Больные с признаками инфекционного заболевания помещаются в изолятор социального обслуживания по уходу с обеспечением проживания для временного пребывания до их госпитализации в медицинскую организацию.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Прием лиц в организацию социального обслуживания по уходу с обеспечением проживания осуществляется по результатам проведенного этой организацией медицинского осмотра. При выявлении у принимаемых лиц признаков инфекционного заболевания, а у временно отсутствовавших в организации 5 и более дней при отсутствии справки об отсутствии контакта с больными инфекционными заболеваниями, выданной медицинской организацией по месту проживания (пребывания), принимаемые лица помещаются в изолятор приемно-карантинного отделения после проведения комплекса гигиенических мероприятий на период 7 календарных дней для медицинского наблюдения в целях выявления наличия или отсутствия инфекционных заболеваний.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Стирка личных вещей проживающих в организациях социального обслуживания организуется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индивидуальной стиркой в бытовых стиральных машинах, установленных в жилых комнатах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только централизованной стиркой по договору с прачечной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6" name="Picture 3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индивидуальных мешках для стирки при отсутствии условий для отдельной стирки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7" name="Picture 3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прачечных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в бытовых стиральных машинах, установленных на общих кухнях, при организации размещения проживающих по типу жилых ячеек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8" name="Picture 38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бытовых стиральных машинах, установленных в санитарных узлах, или в санитарно-бытовых помещениях блока жилых ячеек или жилых групп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3 - в индивидуальных мешках для стирки при отсутствии условий для отдельной стирки</w:t>
      </w:r>
      <w:r>
        <w:br/>
      </w:r>
      <w:r>
        <w:rPr>
          <w:b/>
          <w:i w:val="0"/>
        </w:rPr>
        <w:t>4 - в прачечных</w:t>
      </w:r>
      <w:r>
        <w:br/>
      </w:r>
      <w:r>
        <w:rPr>
          <w:b/>
          <w:i w:val="0"/>
        </w:rPr>
        <w:t>6 - в бытовых стиральных машинах, установленных в санитарных узлах, или в санитарно-бытовых помещениях блока жилых ячеек или жилых групп</w:t>
      </w:r>
    </w:p>
    <w:p>
      <w:pPr>
        <w:spacing w:after="58"/>
      </w:pPr>
      <w:r>
        <w:rPr>
          <w:b w:val="0"/>
          <w:i w:val="0"/>
        </w:rPr>
        <w:t>В организациях социального обслуживания по уходу с обеспечением проживания оборудуются помещения прачечной для стирки постельного белья, полотенец и личных вещей. Стирка личных вещей осуществляется с использованием бытовых стиральных машин, с предоставлением проживающим возможности использования бытовых стиральных машин в этих целях. Бытовые стиральные машины устанавливаются в помещении санитарного узла или в санитарно-бытовом помещении блока жилых ячеек и жилых групп. Не допускается установка бытовой стиральной машины в помещении для приготовления и (или) приема пищи (кухне), в жилых комнатах (спальнях). При отсутствии условий для отдельной стирки личных вещей каждого получателя услуг используется индивидуальный мешок для стирки, согласно СП 2.1.3678-20 «Санитарно-эпидемиологические требования к эксплуатации помещений, зданий, сооружений, оборудования, транспорта, а также условиям деятельности хозяйствующих субъектов, осуществляющих продажу товаров, выполнение работ или оказание услуг» (раздел IX п. 9.28.)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организациях социального обслуживания по уходу с обеспечением проживания оборудуются помещения прачечной для стирки постельного белья, полотенец и личных вещей. Стирка личных вещей осуществляется с использованием бытовых стиральных машин, с предоставлением проживающим возможности использования бытовых стиральных машин в этих целях. Бытовые стиральные машины устанавливаются в помещении санитарного узла или в санитарно-бытовом помещении блока жилых ячеек и жилых групп. Не допускается установка бытовой стиральной машины в помещении для приготовления и (или) приема пищи (кухне), в жилых комнатах (спальнях). При отсутствии условий для отдельной стирки личных вещей каждого получателя услуг используется индивидуальный мешок для стирки, согласно СП 2.1.3678-20 «Санитарно-эпидемиологические требования к эксплуатации помещений, зданий, сооружений, оборудования, транспорта, а также условиям деятельности хозяйствующих субъектов, осуществляющих продажу товаров, выполнение работ или оказание услуг» (раздел IX п. 9.28.)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организациях социального обслуживания по уходу с обеспечением проживания оборудуются помещения прачечной для стирки постельного белья, полотенец и личных вещей. Стирка личных вещей осуществляется с использованием бытовых стиральных машин, с предоставлением проживающим возможности использования бытовых стиральных машин в этих целях. Бытовые стиральные машины устанавливаются в помещении санитарного узла или в санитарно-бытовом помещении блока жилых ячеек и жилых групп. Не допускается установка бытовой стиральной машины в помещении для приготовления и (или) приема пищи (кухне), в жилых комнатах (спальнях). При отсутствии условий для отдельной стирки личных вещей каждого получателя услуг используется индивидуальный мешок для стирки, согласно СП 2.1.3678-20 «Санитарно-эпидемиологические требования к эксплуатации помещений, зданий, сооружений, оборудования, транспорта, а также условиям деятельности хозяйствующих субъектов, осуществляющих продажу товаров, выполнение работ или оказание услуг» (раздел IX п. 9.28.)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9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Гигиеническая оценка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К параметрам микроклимата, значения которых соответствуют допустимым границам,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скорость движения воздуха в жилой комнате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температуру в помещении для отдыха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относительную влажность в помещении для отдыха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9" name="Picture 3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температуру воздуха в жилой комнате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0" name="Picture 40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скорость движения воздуха в помещении для отдыха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1" name="Picture 41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относительную влажность в жилой комнате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4 - температуру воздуха в жилой комнате</w:t>
      </w:r>
      <w:r>
        <w:br/>
      </w:r>
      <w:r>
        <w:rPr>
          <w:b/>
          <w:i w:val="0"/>
        </w:rPr>
        <w:t>5 - скорость движения воздуха в помещении для отдыха</w:t>
      </w:r>
      <w:r>
        <w:br/>
      </w:r>
      <w:r>
        <w:rPr>
          <w:b/>
          <w:i w:val="0"/>
        </w:rPr>
        <w:t>6 - относительную влажность в жилой комнате</w:t>
      </w:r>
    </w:p>
    <w:p>
      <w:pPr>
        <w:spacing w:after="58"/>
      </w:pPr>
      <w:r>
        <w:rPr>
          <w:b w:val="0"/>
          <w:i w:val="0"/>
        </w:rPr>
        <w:t>Оптимальные параметры температуры воздуха в жилой комнате организации социального обслуживания 20-22°С, допустимые – 20-24 °С.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40">
        <w:r>
          <w:rPr>
            <w:color w:val="173C49"/>
            <w:u w:val="single"/>
          </w:rPr>
          <w:t xml:space="preserve">((1)</w:t>
        </w:r>
      </w:hyperlink>
    </w:p>
    <w:p>
      <w:pPr>
        <w:spacing w:after="58"/>
      </w:pPr>
      <w:r>
        <w:rPr>
          <w:b w:val="0"/>
          <w:i w:val="0"/>
        </w:rPr>
        <w:t>Оптимальная скорость движения воздуха в помещении для отдыха - 0,15 м/с допустимая – 0,2 м/с.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4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Оптимальные параметры относительной влажности воздуха в жилой комнате организации социального обслуживания 45-30%, допустимые – 60-30%.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40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Коммунальная гигиена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hyperlink" Target="https://library.mededtech.ru/rest/documents/573275590/" TargetMode="External"/><Relationship Id="rId24" Type="http://schemas.openxmlformats.org/officeDocument/2006/relationships/hyperlink" Target="https://library.mededtech.ru/rest/documents/573275590/#list_item_ihtbba" TargetMode="External"/><Relationship Id="rId25" Type="http://schemas.openxmlformats.org/officeDocument/2006/relationships/image" Target="media/image8.png"/><Relationship Id="rId26" Type="http://schemas.openxmlformats.org/officeDocument/2006/relationships/hyperlink" Target="https://library.mededtech.ru/rest/documents/573275590/#list_item_33atrh" TargetMode="External"/><Relationship Id="rId27" Type="http://schemas.openxmlformats.org/officeDocument/2006/relationships/hyperlink" Target="https://library.mededtech.ru/rest/documents/573275590/#paragraph_bbq5pm" TargetMode="External"/><Relationship Id="rId28" Type="http://schemas.openxmlformats.org/officeDocument/2006/relationships/hyperlink" Target="https://library.mededtech.ru/rest/documents/573275590/#paragraph_juh0r2" TargetMode="External"/><Relationship Id="rId29" Type="http://schemas.openxmlformats.org/officeDocument/2006/relationships/image" Target="media/image9.png"/><Relationship Id="rId30" Type="http://schemas.openxmlformats.org/officeDocument/2006/relationships/hyperlink" Target="https://library.mededtech.ru/rest/documents/573275590/#paragraph_l7ok05" TargetMode="External"/><Relationship Id="rId31" Type="http://schemas.openxmlformats.org/officeDocument/2006/relationships/hyperlink" Target="https://library.mededtech.ru/rest/documents/573275590/#paragraph_j1t2lt" TargetMode="External"/><Relationship Id="rId32" Type="http://schemas.openxmlformats.org/officeDocument/2006/relationships/hyperlink" Target="https://library.mededtech.ru/rest/documents/573275590/#list_item_2ujiiv" TargetMode="External"/><Relationship Id="rId33" Type="http://schemas.openxmlformats.org/officeDocument/2006/relationships/hyperlink" Target="https://library.mededtech.ru/rest/documents/573275590/#paragraph_77clip" TargetMode="External"/><Relationship Id="rId34" Type="http://schemas.openxmlformats.org/officeDocument/2006/relationships/hyperlink" Target="https://library.mededtech.ru/rest/documents/573275590/#paragraph_dr4o8i" TargetMode="External"/><Relationship Id="rId35" Type="http://schemas.openxmlformats.org/officeDocument/2006/relationships/hyperlink" Target="https://library.mededtech.ru/rest/documents/573275590/#paragraph_1eg8uv" TargetMode="External"/><Relationship Id="rId36" Type="http://schemas.openxmlformats.org/officeDocument/2006/relationships/hyperlink" Target="https://library.mededtech.ru/rest/documents/573275590/#paragraph_pc0v84" TargetMode="External"/><Relationship Id="rId37" Type="http://schemas.openxmlformats.org/officeDocument/2006/relationships/hyperlink" Target="https://library.mededtech.ru/rest/documents/573275590/#list_item_ikr912" TargetMode="External"/><Relationship Id="rId38" Type="http://schemas.openxmlformats.org/officeDocument/2006/relationships/hyperlink" Target="https://library.mededtech.ru/rest/documents/573275590/#paragraph_f7chu4" TargetMode="External"/><Relationship Id="rId39" Type="http://schemas.openxmlformats.org/officeDocument/2006/relationships/hyperlink" Target="https://library.mededtech.ru/rest/documents/573275590/#list_item_p4p6n1" TargetMode="External"/><Relationship Id="rId40" Type="http://schemas.openxmlformats.org/officeDocument/2006/relationships/hyperlink" Target="https://library.mededtech.ru/rest/documents/sp1.2.3685-21/#tab5_2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